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6671" w:rsidRDefault="008C727C" w:rsidP="00300866">
      <w:pPr>
        <w:pStyle w:val="a5"/>
      </w:pPr>
      <w:r>
        <w:rPr>
          <w:rFonts w:hint="eastAsia"/>
        </w:rPr>
        <w:t>事例：</w:t>
      </w:r>
      <w:r w:rsidR="00B44746">
        <w:rPr>
          <w:rFonts w:hint="eastAsia"/>
        </w:rPr>
        <w:t>ハーヴィー</w:t>
      </w:r>
      <w:r w:rsidR="00300866">
        <w:rPr>
          <w:rFonts w:hint="eastAsia"/>
        </w:rPr>
        <w:t>の血液循環論と絶対王政</w:t>
      </w:r>
    </w:p>
    <w:p w:rsidR="00B44746" w:rsidRDefault="00B44746"/>
    <w:p w:rsidR="00B44746" w:rsidRDefault="00300866">
      <w:r>
        <w:rPr>
          <w:rFonts w:hint="eastAsia"/>
          <w:noProof/>
        </w:rPr>
        <w:drawing>
          <wp:inline distT="0" distB="0" distL="0" distR="0">
            <wp:extent cx="5237259" cy="3927944"/>
            <wp:effectExtent l="0" t="0" r="190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ハーヴィー.jpg"/>
                    <pic:cNvPicPr/>
                  </pic:nvPicPr>
                  <pic:blipFill>
                    <a:blip r:embed="rId7">
                      <a:extLst>
                        <a:ext uri="{28A0092B-C50C-407E-A947-70E740481C1C}">
                          <a14:useLocalDpi xmlns:a14="http://schemas.microsoft.com/office/drawing/2010/main" val="0"/>
                        </a:ext>
                      </a:extLst>
                    </a:blip>
                    <a:stretch>
                      <a:fillRect/>
                    </a:stretch>
                  </pic:blipFill>
                  <pic:spPr>
                    <a:xfrm>
                      <a:off x="0" y="0"/>
                      <a:ext cx="5230627" cy="3922970"/>
                    </a:xfrm>
                    <a:prstGeom prst="rect">
                      <a:avLst/>
                    </a:prstGeom>
                    <a:ln>
                      <a:noFill/>
                    </a:ln>
                  </pic:spPr>
                </pic:pic>
              </a:graphicData>
            </a:graphic>
          </wp:inline>
        </w:drawing>
      </w:r>
    </w:p>
    <w:p w:rsidR="00B44746" w:rsidRDefault="000F293F">
      <w:r>
        <w:rPr>
          <w:rFonts w:hint="eastAsia"/>
        </w:rPr>
        <w:t xml:space="preserve">National Portrait Gallery </w:t>
      </w:r>
      <w:r>
        <w:rPr>
          <w:rFonts w:hint="eastAsia"/>
        </w:rPr>
        <w:t>より肖像画、血液循環論より血管の結索の図</w:t>
      </w:r>
    </w:p>
    <w:p w:rsidR="000F293F" w:rsidRPr="007F764F" w:rsidRDefault="000F293F"/>
    <w:p w:rsidR="00546671" w:rsidRDefault="00546671" w:rsidP="00546671">
      <w:pPr>
        <w:ind w:firstLineChars="100" w:firstLine="200"/>
      </w:pPr>
      <w:r w:rsidRPr="00546671">
        <w:rPr>
          <w:rFonts w:hint="eastAsia"/>
        </w:rPr>
        <w:t xml:space="preserve">至高なる陛下　</w:t>
      </w:r>
    </w:p>
    <w:p w:rsidR="00546671" w:rsidRDefault="00546671" w:rsidP="00546671">
      <w:pPr>
        <w:ind w:firstLineChars="100" w:firstLine="200"/>
      </w:pPr>
      <w:r w:rsidRPr="00546671">
        <w:rPr>
          <w:rFonts w:hint="eastAsia"/>
        </w:rPr>
        <w:t>動物の心臓はその生命の礎石であり、その身体の重要な部分であり、</w:t>
      </w:r>
      <w:r>
        <w:rPr>
          <w:rFonts w:hint="eastAsia"/>
        </w:rPr>
        <w:t>その小宇宙の太陽であります。動物の活動のすべては、心臓に依存しており、生命の躍動と力のすべては、心臓から発起します。それはあたかも、国王がその王国の礎石であり、その小宇宙の太陽であり、その国家の心臓であって、すべての権力が国王から発動し、あらゆる恩恵が、国王にその源を発するのと、まったく同様であります。</w:t>
      </w:r>
    </w:p>
    <w:p w:rsidR="00546671" w:rsidRDefault="00546671">
      <w:r>
        <w:rPr>
          <w:rFonts w:hint="eastAsia"/>
        </w:rPr>
        <w:t xml:space="preserve">　現代の慣わしに従いまして、ここに、心臓の運動に関するこの記述を、あえて陛下にささげまするのは、一つに、人性についてのわれわれの概念のほとんどすべては、人それ自身についてのわれわれの知識に基づいてかたどられるという事実、ならびに王権についてのわれわれの概念の多くのものもまた、心臓についてのわれわれの知識に基づいてかたどられるという事実によって、勇気づけられたからであります。</w:t>
      </w:r>
      <w:r>
        <w:rPr>
          <w:rFonts w:hint="eastAsia"/>
        </w:rPr>
        <w:t>[</w:t>
      </w:r>
      <w:r>
        <w:rPr>
          <w:rFonts w:hint="eastAsia"/>
        </w:rPr>
        <w:t>中略</w:t>
      </w:r>
      <w:r>
        <w:rPr>
          <w:rFonts w:hint="eastAsia"/>
        </w:rPr>
        <w:t xml:space="preserve">] </w:t>
      </w:r>
      <w:r>
        <w:rPr>
          <w:rFonts w:hint="eastAsia"/>
        </w:rPr>
        <w:t>あなたは、人の身体の中心である臓器と、それに似ているあなたご自身の王権の表徴との二つを同時に省察され得られるでありましょう。</w:t>
      </w:r>
    </w:p>
    <w:p w:rsidR="007F764F" w:rsidRDefault="00546671">
      <w:r>
        <w:rPr>
          <w:rFonts w:hint="eastAsia"/>
        </w:rPr>
        <w:t>ハーヴィー『</w:t>
      </w:r>
      <w:r w:rsidR="005D00AD">
        <w:rPr>
          <w:rFonts w:hint="eastAsia"/>
        </w:rPr>
        <w:t>動物の心臓ならびに血液の運動に関する解剖学的研究</w:t>
      </w:r>
      <w:r>
        <w:rPr>
          <w:rFonts w:hint="eastAsia"/>
        </w:rPr>
        <w:t>』</w:t>
      </w:r>
      <w:r w:rsidR="005D00AD">
        <w:rPr>
          <w:rFonts w:hint="eastAsia"/>
        </w:rPr>
        <w:t>暉峻義等訳（岩波文庫、</w:t>
      </w:r>
      <w:r w:rsidR="005D00AD">
        <w:rPr>
          <w:rFonts w:hint="eastAsia"/>
        </w:rPr>
        <w:t>1961</w:t>
      </w:r>
      <w:r w:rsidR="005D00AD">
        <w:rPr>
          <w:rFonts w:hint="eastAsia"/>
        </w:rPr>
        <w:t>）</w:t>
      </w:r>
    </w:p>
    <w:p w:rsidR="007F764F" w:rsidRDefault="007F764F" w:rsidP="007F764F">
      <w:r>
        <w:br w:type="page"/>
      </w:r>
    </w:p>
    <w:p w:rsidR="00546671" w:rsidRDefault="007F764F" w:rsidP="00F439BC">
      <w:pPr>
        <w:pStyle w:val="a5"/>
      </w:pPr>
      <w:r>
        <w:rPr>
          <w:rFonts w:hint="eastAsia"/>
        </w:rPr>
        <w:lastRenderedPageBreak/>
        <w:t>事例：リウィウス『ローマ建国史』より</w:t>
      </w:r>
      <w:r w:rsidR="002E42D9">
        <w:rPr>
          <w:rFonts w:hint="eastAsia"/>
        </w:rPr>
        <w:t xml:space="preserve">　</w:t>
      </w:r>
    </w:p>
    <w:p w:rsidR="005D00AD" w:rsidRDefault="005D00AD"/>
    <w:p w:rsidR="00293FC5" w:rsidRDefault="00293FC5">
      <w:r>
        <w:rPr>
          <w:rFonts w:hint="eastAsia"/>
        </w:rPr>
        <w:t>503BC</w:t>
      </w:r>
      <w:r>
        <w:rPr>
          <w:rFonts w:hint="eastAsia"/>
        </w:rPr>
        <w:t>に執政官であったメネミウス・アグリッパが、反乱を起こした平民たちに語った物語</w:t>
      </w:r>
    </w:p>
    <w:p w:rsidR="00293FC5" w:rsidRDefault="00293FC5"/>
    <w:p w:rsidR="00293FC5" w:rsidRDefault="00293FC5">
      <w:r w:rsidRPr="00293FC5">
        <w:t xml:space="preserve">"At the time when the parts of the human body did not, as now, all agree together, but the several members had each their own counsel, and their own language, the other parts were indignant that, while everything was provided for the gratification of the belly by their </w:t>
      </w:r>
      <w:proofErr w:type="spellStart"/>
      <w:r w:rsidRPr="00293FC5">
        <w:t>labour</w:t>
      </w:r>
      <w:proofErr w:type="spellEnd"/>
      <w:r w:rsidRPr="00293FC5">
        <w:t xml:space="preserve"> and service, the belly, resting calmly in their midst, did nothing but enjoy the pleasures afforded it. They accordingly entered into a conspiracy, that neither should the hands convey food to the mouth, nor the mouth receive it when presented, nor the teeth have anything to chew: while desiring, under the influence of this indignation, to starve out the belly, the individual members themselves and the entire body were reduced to the last degree of emaciation. Thence it became apparent that the office of the belly as well was no idle one, that it did not receive more nourishment than it supplied, sending, as it did, to all parts of the body that blood from which we derive life and </w:t>
      </w:r>
      <w:proofErr w:type="spellStart"/>
      <w:r w:rsidRPr="00293FC5">
        <w:t>vigour</w:t>
      </w:r>
      <w:proofErr w:type="spellEnd"/>
      <w:r w:rsidRPr="00293FC5">
        <w:t>, distributed equally through the veins when perfected by the digestion of the food."</w:t>
      </w:r>
    </w:p>
    <w:p w:rsidR="00293FC5" w:rsidRDefault="00293FC5"/>
    <w:p w:rsidR="003760D2" w:rsidRDefault="003760D2">
      <w:pPr>
        <w:widowControl/>
        <w:jc w:val="left"/>
      </w:pPr>
      <w:r>
        <w:br w:type="page"/>
      </w:r>
    </w:p>
    <w:p w:rsidR="003760D2" w:rsidRPr="003760D2" w:rsidRDefault="00F439BC" w:rsidP="003760D2">
      <w:pPr>
        <w:pStyle w:val="a5"/>
      </w:pPr>
      <w:r>
        <w:rPr>
          <w:rFonts w:hint="eastAsia"/>
        </w:rPr>
        <w:lastRenderedPageBreak/>
        <w:t>事例：</w:t>
      </w:r>
      <w:r w:rsidR="003760D2" w:rsidRPr="003760D2">
        <w:rPr>
          <w:rFonts w:hint="eastAsia"/>
        </w:rPr>
        <w:t>ヴェサリウス『人体構造論』</w:t>
      </w:r>
      <w:r w:rsidR="003760D2" w:rsidRPr="003760D2">
        <w:rPr>
          <w:rFonts w:hint="eastAsia"/>
        </w:rPr>
        <w:t>(1543)</w:t>
      </w:r>
    </w:p>
    <w:p w:rsidR="003760D2" w:rsidRPr="003760D2" w:rsidRDefault="003760D2" w:rsidP="003760D2"/>
    <w:p w:rsidR="003760D2" w:rsidRPr="003760D2" w:rsidRDefault="003760D2" w:rsidP="003760D2">
      <w:r w:rsidRPr="003760D2">
        <w:rPr>
          <w:rFonts w:hint="eastAsia"/>
        </w:rPr>
        <w:t>最も重要な解剖学書。実地の解剖と観察に基づいて描かれた図版は以前の解剖書に較べてはるかに正確であったと同時に、当時の文化的な表現形式や主題をふんだんに盛り込んで、人体に意味を与えた。</w:t>
      </w:r>
    </w:p>
    <w:p w:rsidR="003760D2" w:rsidRPr="003760D2" w:rsidRDefault="003760D2" w:rsidP="003760D2"/>
    <w:p w:rsidR="003760D2" w:rsidRPr="003760D2" w:rsidRDefault="003760D2" w:rsidP="003760D2">
      <w:r w:rsidRPr="003760D2">
        <w:rPr>
          <w:noProof/>
        </w:rPr>
        <w:drawing>
          <wp:inline distT="0" distB="0" distL="0" distR="0" wp14:anchorId="447E15E1" wp14:editId="341A3C8B">
            <wp:extent cx="4801419" cy="6829425"/>
            <wp:effectExtent l="0" t="0" r="0" b="0"/>
            <wp:docPr id="2" name="図 2" descr="C:\Users\akihito_suzuki\Documents\Dropbox\00BackUps\07LibraryVisualMaterials\Anatomy\Vesalius_Title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ihito_suzuki\Documents\Dropbox\00BackUps\07LibraryVisualMaterials\Anatomy\Vesalius_TitleP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3758" cy="6832752"/>
                    </a:xfrm>
                    <a:prstGeom prst="rect">
                      <a:avLst/>
                    </a:prstGeom>
                    <a:noFill/>
                    <a:ln>
                      <a:noFill/>
                    </a:ln>
                  </pic:spPr>
                </pic:pic>
              </a:graphicData>
            </a:graphic>
          </wp:inline>
        </w:drawing>
      </w:r>
    </w:p>
    <w:p w:rsidR="003760D2" w:rsidRPr="003760D2" w:rsidRDefault="003760D2" w:rsidP="003760D2">
      <w:r w:rsidRPr="003760D2">
        <w:rPr>
          <w:noProof/>
        </w:rPr>
        <w:lastRenderedPageBreak/>
        <w:drawing>
          <wp:inline distT="0" distB="0" distL="0" distR="0" wp14:anchorId="6D91783C" wp14:editId="00BE8A8A">
            <wp:extent cx="5400040" cy="6833235"/>
            <wp:effectExtent l="0" t="0" r="0" b="571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salius_Portrait.jpg"/>
                    <pic:cNvPicPr/>
                  </pic:nvPicPr>
                  <pic:blipFill>
                    <a:blip r:embed="rId9">
                      <a:extLst>
                        <a:ext uri="{28A0092B-C50C-407E-A947-70E740481C1C}">
                          <a14:useLocalDpi xmlns:a14="http://schemas.microsoft.com/office/drawing/2010/main" val="0"/>
                        </a:ext>
                      </a:extLst>
                    </a:blip>
                    <a:stretch>
                      <a:fillRect/>
                    </a:stretch>
                  </pic:blipFill>
                  <pic:spPr>
                    <a:xfrm>
                      <a:off x="0" y="0"/>
                      <a:ext cx="5400040" cy="6833235"/>
                    </a:xfrm>
                    <a:prstGeom prst="rect">
                      <a:avLst/>
                    </a:prstGeom>
                  </pic:spPr>
                </pic:pic>
              </a:graphicData>
            </a:graphic>
          </wp:inline>
        </w:drawing>
      </w:r>
    </w:p>
    <w:p w:rsidR="003760D2" w:rsidRPr="003760D2" w:rsidRDefault="003760D2" w:rsidP="003760D2">
      <w:r w:rsidRPr="003760D2">
        <w:br w:type="page"/>
      </w:r>
    </w:p>
    <w:p w:rsidR="003760D2" w:rsidRPr="003760D2" w:rsidRDefault="003760D2" w:rsidP="003760D2">
      <w:r w:rsidRPr="003760D2">
        <w:rPr>
          <w:noProof/>
        </w:rPr>
        <w:lastRenderedPageBreak/>
        <w:drawing>
          <wp:inline distT="0" distB="0" distL="0" distR="0" wp14:anchorId="28D58376" wp14:editId="2221099B">
            <wp:extent cx="5208618" cy="789622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salius_Pg_163.jpg"/>
                    <pic:cNvPicPr/>
                  </pic:nvPicPr>
                  <pic:blipFill>
                    <a:blip r:embed="rId10">
                      <a:extLst>
                        <a:ext uri="{28A0092B-C50C-407E-A947-70E740481C1C}">
                          <a14:useLocalDpi xmlns:a14="http://schemas.microsoft.com/office/drawing/2010/main" val="0"/>
                        </a:ext>
                      </a:extLst>
                    </a:blip>
                    <a:stretch>
                      <a:fillRect/>
                    </a:stretch>
                  </pic:blipFill>
                  <pic:spPr>
                    <a:xfrm>
                      <a:off x="0" y="0"/>
                      <a:ext cx="5211448" cy="7900515"/>
                    </a:xfrm>
                    <a:prstGeom prst="rect">
                      <a:avLst/>
                    </a:prstGeom>
                  </pic:spPr>
                </pic:pic>
              </a:graphicData>
            </a:graphic>
          </wp:inline>
        </w:drawing>
      </w:r>
    </w:p>
    <w:p w:rsidR="003760D2" w:rsidRPr="003760D2" w:rsidRDefault="003760D2" w:rsidP="003760D2">
      <w:r w:rsidRPr="003760D2">
        <w:br w:type="page"/>
      </w:r>
    </w:p>
    <w:p w:rsidR="003760D2" w:rsidRPr="003760D2" w:rsidRDefault="003760D2" w:rsidP="003760D2">
      <w:r w:rsidRPr="003760D2">
        <w:rPr>
          <w:noProof/>
        </w:rPr>
        <w:lastRenderedPageBreak/>
        <w:drawing>
          <wp:inline distT="0" distB="0" distL="0" distR="0" wp14:anchorId="687A4614" wp14:editId="35DF4964">
            <wp:extent cx="5400040" cy="4050030"/>
            <wp:effectExtent l="0" t="0" r="0" b="7620"/>
            <wp:docPr id="5" name="図 5" descr="C:\Users\akihito_suzuki\Documents\Dropbox\00BackUps\07LibraryVisualMaterials\Anatomy\VesaliusT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ihito_suzuki\Documents\Dropbox\00BackUps\07LibraryVisualMaterials\Anatomy\VesaliusTitia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3760D2" w:rsidRPr="003760D2" w:rsidRDefault="003760D2" w:rsidP="003760D2">
      <w:r w:rsidRPr="003760D2">
        <w:rPr>
          <w:noProof/>
        </w:rPr>
        <w:drawing>
          <wp:inline distT="0" distB="0" distL="0" distR="0" wp14:anchorId="520F5493" wp14:editId="312C5DAD">
            <wp:extent cx="1372577" cy="2676525"/>
            <wp:effectExtent l="0" t="0" r="0" b="0"/>
            <wp:docPr id="6" name="図 6" descr="C:\Users\akihito_suzuki\Documents\Dropbox\00BackUps\07LibraryVisualMaterials\Anatomy\tor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ihito_suzuki\Documents\Dropbox\00BackUps\07LibraryVisualMaterials\Anatomy\tors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2577" cy="2676525"/>
                    </a:xfrm>
                    <a:prstGeom prst="rect">
                      <a:avLst/>
                    </a:prstGeom>
                    <a:noFill/>
                    <a:ln>
                      <a:noFill/>
                    </a:ln>
                  </pic:spPr>
                </pic:pic>
              </a:graphicData>
            </a:graphic>
          </wp:inline>
        </w:drawing>
      </w:r>
      <w:r w:rsidRPr="003760D2">
        <w:rPr>
          <w:rFonts w:hint="eastAsia"/>
        </w:rPr>
        <w:t xml:space="preserve">　　</w:t>
      </w:r>
      <w:r w:rsidRPr="003760D2">
        <w:rPr>
          <w:noProof/>
        </w:rPr>
        <w:drawing>
          <wp:inline distT="0" distB="0" distL="0" distR="0" wp14:anchorId="0E127A43" wp14:editId="75E90998">
            <wp:extent cx="2203784" cy="3733800"/>
            <wp:effectExtent l="0" t="0" r="635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salius04.JPG"/>
                    <pic:cNvPicPr/>
                  </pic:nvPicPr>
                  <pic:blipFill>
                    <a:blip r:embed="rId13">
                      <a:extLst>
                        <a:ext uri="{28A0092B-C50C-407E-A947-70E740481C1C}">
                          <a14:useLocalDpi xmlns:a14="http://schemas.microsoft.com/office/drawing/2010/main" val="0"/>
                        </a:ext>
                      </a:extLst>
                    </a:blip>
                    <a:stretch>
                      <a:fillRect/>
                    </a:stretch>
                  </pic:blipFill>
                  <pic:spPr>
                    <a:xfrm>
                      <a:off x="0" y="0"/>
                      <a:ext cx="2203784" cy="3733800"/>
                    </a:xfrm>
                    <a:prstGeom prst="rect">
                      <a:avLst/>
                    </a:prstGeom>
                  </pic:spPr>
                </pic:pic>
              </a:graphicData>
            </a:graphic>
          </wp:inline>
        </w:drawing>
      </w:r>
    </w:p>
    <w:p w:rsidR="003760D2" w:rsidRPr="004B749D" w:rsidRDefault="003760D2" w:rsidP="003760D2">
      <w:pPr>
        <w:rPr>
          <w:sz w:val="16"/>
          <w:szCs w:val="16"/>
        </w:rPr>
      </w:pPr>
      <w:r w:rsidRPr="004B749D">
        <w:rPr>
          <w:rFonts w:hint="eastAsia"/>
          <w:sz w:val="16"/>
          <w:szCs w:val="16"/>
        </w:rPr>
        <w:t>「トルソ」とヴェサリウス『人体構造論』より</w:t>
      </w:r>
    </w:p>
    <w:p w:rsidR="004B749D" w:rsidRPr="004B749D" w:rsidRDefault="00F439BC" w:rsidP="004B749D">
      <w:pPr>
        <w:pStyle w:val="a5"/>
      </w:pPr>
      <w:r>
        <w:rPr>
          <w:rFonts w:hint="eastAsia"/>
        </w:rPr>
        <w:lastRenderedPageBreak/>
        <w:t>事例：</w:t>
      </w:r>
      <w:r w:rsidR="004B749D" w:rsidRPr="004B749D">
        <w:rPr>
          <w:rFonts w:hint="eastAsia"/>
        </w:rPr>
        <w:t>解剖学と自己</w:t>
      </w:r>
    </w:p>
    <w:p w:rsidR="004B749D" w:rsidRPr="004B749D" w:rsidRDefault="004B749D" w:rsidP="004B749D"/>
    <w:p w:rsidR="004B749D" w:rsidRPr="004B749D" w:rsidRDefault="004B749D" w:rsidP="004B749D">
      <w:r w:rsidRPr="004B749D">
        <w:rPr>
          <w:rFonts w:hint="eastAsia"/>
        </w:rPr>
        <w:t>キリストの「聖なる傷」の概念を通じて、解剖学は「自己の姿」を現すものとなった。</w:t>
      </w:r>
    </w:p>
    <w:p w:rsidR="004B749D" w:rsidRPr="004B749D" w:rsidRDefault="004B749D" w:rsidP="004B749D">
      <w:pPr>
        <w:jc w:val="center"/>
      </w:pPr>
    </w:p>
    <w:p w:rsidR="004B749D" w:rsidRPr="004B749D" w:rsidRDefault="004B749D" w:rsidP="004B749D">
      <w:pPr>
        <w:jc w:val="center"/>
      </w:pPr>
      <w:r w:rsidRPr="004B749D">
        <w:rPr>
          <w:rFonts w:hint="eastAsia"/>
          <w:noProof/>
        </w:rPr>
        <w:drawing>
          <wp:inline distT="0" distB="0" distL="0" distR="0" wp14:anchorId="2579B09E" wp14:editId="48796B8C">
            <wp:extent cx="2985684" cy="2160888"/>
            <wp:effectExtent l="0" t="0" r="571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Caravaggio_incredulit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91806" cy="2165319"/>
                    </a:xfrm>
                    <a:prstGeom prst="rect">
                      <a:avLst/>
                    </a:prstGeom>
                  </pic:spPr>
                </pic:pic>
              </a:graphicData>
            </a:graphic>
          </wp:inline>
        </w:drawing>
      </w:r>
      <w:r w:rsidRPr="004B749D">
        <w:rPr>
          <w:rFonts w:hint="eastAsia"/>
          <w:noProof/>
        </w:rPr>
        <w:drawing>
          <wp:inline distT="0" distB="0" distL="0" distR="0" wp14:anchorId="5E97D4CE" wp14:editId="01CBC8F8">
            <wp:extent cx="1821713" cy="2148247"/>
            <wp:effectExtent l="0" t="0" r="7620" b="444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ererselfportrait.bmp"/>
                    <pic:cNvPicPr/>
                  </pic:nvPicPr>
                  <pic:blipFill>
                    <a:blip r:embed="rId15">
                      <a:extLst>
                        <a:ext uri="{28A0092B-C50C-407E-A947-70E740481C1C}">
                          <a14:useLocalDpi xmlns:a14="http://schemas.microsoft.com/office/drawing/2010/main" val="0"/>
                        </a:ext>
                      </a:extLst>
                    </a:blip>
                    <a:stretch>
                      <a:fillRect/>
                    </a:stretch>
                  </pic:blipFill>
                  <pic:spPr>
                    <a:xfrm>
                      <a:off x="0" y="0"/>
                      <a:ext cx="1825035" cy="2152164"/>
                    </a:xfrm>
                    <a:prstGeom prst="rect">
                      <a:avLst/>
                    </a:prstGeom>
                  </pic:spPr>
                </pic:pic>
              </a:graphicData>
            </a:graphic>
          </wp:inline>
        </w:drawing>
      </w:r>
    </w:p>
    <w:p w:rsidR="004B749D" w:rsidRPr="004B749D" w:rsidRDefault="004B749D" w:rsidP="004B749D">
      <w:pPr>
        <w:jc w:val="center"/>
      </w:pPr>
      <w:r w:rsidRPr="004B749D">
        <w:rPr>
          <w:noProof/>
        </w:rPr>
        <w:drawing>
          <wp:inline distT="0" distB="0" distL="0" distR="0" wp14:anchorId="01E97550" wp14:editId="74463FC6">
            <wp:extent cx="2667621" cy="372427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my.jpg"/>
                    <pic:cNvPicPr/>
                  </pic:nvPicPr>
                  <pic:blipFill>
                    <a:blip r:embed="rId16">
                      <a:extLst>
                        <a:ext uri="{28A0092B-C50C-407E-A947-70E740481C1C}">
                          <a14:useLocalDpi xmlns:a14="http://schemas.microsoft.com/office/drawing/2010/main" val="0"/>
                        </a:ext>
                      </a:extLst>
                    </a:blip>
                    <a:stretch>
                      <a:fillRect/>
                    </a:stretch>
                  </pic:blipFill>
                  <pic:spPr>
                    <a:xfrm>
                      <a:off x="0" y="0"/>
                      <a:ext cx="2667034" cy="3723455"/>
                    </a:xfrm>
                    <a:prstGeom prst="rect">
                      <a:avLst/>
                    </a:prstGeom>
                  </pic:spPr>
                </pic:pic>
              </a:graphicData>
            </a:graphic>
          </wp:inline>
        </w:drawing>
      </w:r>
    </w:p>
    <w:p w:rsidR="004B749D" w:rsidRPr="004B749D" w:rsidRDefault="004B749D" w:rsidP="004B749D">
      <w:pPr>
        <w:jc w:val="center"/>
      </w:pPr>
    </w:p>
    <w:p w:rsidR="004B749D" w:rsidRPr="004B749D" w:rsidRDefault="004B749D" w:rsidP="004B749D">
      <w:pPr>
        <w:rPr>
          <w:sz w:val="16"/>
          <w:szCs w:val="16"/>
        </w:rPr>
      </w:pPr>
      <w:r w:rsidRPr="004B749D">
        <w:rPr>
          <w:rFonts w:hint="eastAsia"/>
          <w:sz w:val="16"/>
          <w:szCs w:val="16"/>
        </w:rPr>
        <w:t>カラヴァッジオ『信じようとしないトマス』、デューラーの自画像、黒人少年に自らの姿を教える医者（</w:t>
      </w:r>
      <w:r w:rsidRPr="004B749D">
        <w:rPr>
          <w:rFonts w:hint="eastAsia"/>
          <w:sz w:val="16"/>
          <w:szCs w:val="16"/>
        </w:rPr>
        <w:t>19</w:t>
      </w:r>
      <w:r w:rsidRPr="004B749D">
        <w:rPr>
          <w:rFonts w:hint="eastAsia"/>
          <w:sz w:val="16"/>
          <w:szCs w:val="16"/>
        </w:rPr>
        <w:t>世紀のアメリカの雑誌より）</w:t>
      </w:r>
    </w:p>
    <w:p w:rsidR="007A605E" w:rsidRDefault="007A605E">
      <w:pPr>
        <w:widowControl/>
        <w:jc w:val="left"/>
      </w:pPr>
      <w:r>
        <w:br w:type="page"/>
      </w:r>
    </w:p>
    <w:p w:rsidR="003760D2" w:rsidRDefault="00F439BC" w:rsidP="007A605E">
      <w:pPr>
        <w:pStyle w:val="a5"/>
      </w:pPr>
      <w:r>
        <w:rPr>
          <w:rFonts w:hint="eastAsia"/>
        </w:rPr>
        <w:lastRenderedPageBreak/>
        <w:t>事例：</w:t>
      </w:r>
      <w:r w:rsidR="007A605E">
        <w:rPr>
          <w:rFonts w:hint="eastAsia"/>
        </w:rPr>
        <w:t>久野寧の発汗研究と大東亜共栄圏への移住</w:t>
      </w:r>
    </w:p>
    <w:p w:rsidR="007A605E" w:rsidRDefault="007A605E"/>
    <w:p w:rsidR="00101967" w:rsidRDefault="00101967">
      <w:r>
        <w:rPr>
          <w:rFonts w:hint="eastAsia"/>
        </w:rPr>
        <w:t>アジア・太平洋戦争にいたる過程で、日本は熱帯地を占領して植民地としたが、</w:t>
      </w:r>
      <w:r w:rsidR="008258BA">
        <w:rPr>
          <w:rFonts w:hint="eastAsia"/>
        </w:rPr>
        <w:t>「熱帯気候馴化」と呼ばれる現象の対策が必要であった。そのため、すぐれた生理学者の久野は、政府の資金によって、日本人の発汗現象を</w:t>
      </w:r>
      <w:r w:rsidR="00712746">
        <w:rPr>
          <w:rFonts w:hint="eastAsia"/>
        </w:rPr>
        <w:t>調べて熱帯移住の可能性について研究した。</w:t>
      </w:r>
    </w:p>
    <w:p w:rsidR="00101967" w:rsidRDefault="00101967"/>
    <w:p w:rsidR="007A605E" w:rsidRDefault="00101967">
      <w:r>
        <w:rPr>
          <w:noProof/>
        </w:rPr>
        <w:drawing>
          <wp:inline distT="0" distB="0" distL="0" distR="0" wp14:anchorId="632EBEF8" wp14:editId="0DBE1C61">
            <wp:extent cx="5400040" cy="4515146"/>
            <wp:effectExtent l="0" t="0" r="0" b="0"/>
            <wp:docPr id="15367" name="Picture 7" descr="Japanese_Empi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 name="Picture 7" descr="Japanese_Empire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4515146"/>
                    </a:xfrm>
                    <a:prstGeom prst="rect">
                      <a:avLst/>
                    </a:prstGeom>
                    <a:noFill/>
                    <a:ln>
                      <a:noFill/>
                    </a:ln>
                    <a:effectLst/>
                    <a:extLst/>
                  </pic:spPr>
                </pic:pic>
              </a:graphicData>
            </a:graphic>
          </wp:inline>
        </w:drawing>
      </w:r>
    </w:p>
    <w:p w:rsidR="008258BA" w:rsidRDefault="008258BA">
      <w:pPr>
        <w:widowControl/>
        <w:jc w:val="left"/>
      </w:pPr>
      <w:r>
        <w:br w:type="page"/>
      </w:r>
    </w:p>
    <w:p w:rsidR="008258BA" w:rsidRDefault="008258BA" w:rsidP="008258BA">
      <w:pPr>
        <w:jc w:val="center"/>
      </w:pPr>
      <w:r>
        <w:rPr>
          <w:noProof/>
        </w:rPr>
        <w:lastRenderedPageBreak/>
        <w:drawing>
          <wp:inline distT="0" distB="0" distL="0" distR="0" wp14:anchorId="09DAA188" wp14:editId="23D89AF7">
            <wp:extent cx="4622788" cy="3641697"/>
            <wp:effectExtent l="0" t="0" r="6985" b="0"/>
            <wp:docPr id="31752" name="Picture 8" descr="久野Physiology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2" name="Picture 8" descr="久野Physiology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31039" cy="3648197"/>
                    </a:xfrm>
                    <a:prstGeom prst="rect">
                      <a:avLst/>
                    </a:prstGeom>
                    <a:noFill/>
                    <a:ln>
                      <a:noFill/>
                    </a:ln>
                    <a:effectLst/>
                    <a:extLst/>
                  </pic:spPr>
                </pic:pic>
              </a:graphicData>
            </a:graphic>
          </wp:inline>
        </w:drawing>
      </w:r>
    </w:p>
    <w:p w:rsidR="008258BA" w:rsidRDefault="008258BA" w:rsidP="008258BA">
      <w:pPr>
        <w:jc w:val="center"/>
      </w:pPr>
    </w:p>
    <w:p w:rsidR="008258BA" w:rsidRDefault="008258BA" w:rsidP="008258BA">
      <w:pPr>
        <w:jc w:val="center"/>
      </w:pPr>
      <w:r>
        <w:rPr>
          <w:noProof/>
        </w:rPr>
        <w:drawing>
          <wp:inline distT="0" distB="0" distL="0" distR="0" wp14:anchorId="7A43E1AC" wp14:editId="19356FFC">
            <wp:extent cx="4038600" cy="4121150"/>
            <wp:effectExtent l="0" t="0" r="0" b="0"/>
            <wp:docPr id="31751" name="Picture 7" descr="発汗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1" name="Picture 7" descr="発汗室"/>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38600" cy="412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p w:rsidR="008258BA" w:rsidRDefault="008258BA">
      <w:r>
        <w:rPr>
          <w:rFonts w:hint="eastAsia"/>
        </w:rPr>
        <w:t xml:space="preserve">久野の発汗測定装置　</w:t>
      </w:r>
    </w:p>
    <w:p w:rsidR="008258BA" w:rsidRDefault="00C33BC2" w:rsidP="00C33BC2">
      <w:pPr>
        <w:jc w:val="center"/>
      </w:pPr>
      <w:r>
        <w:rPr>
          <w:noProof/>
        </w:rPr>
        <w:lastRenderedPageBreak/>
        <w:drawing>
          <wp:inline distT="0" distB="0" distL="0" distR="0" wp14:anchorId="615930D1">
            <wp:extent cx="3789219" cy="3212327"/>
            <wp:effectExtent l="19050" t="19050" r="20955" b="2667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2021" cy="3214703"/>
                    </a:xfrm>
                    <a:prstGeom prst="rect">
                      <a:avLst/>
                    </a:prstGeom>
                    <a:noFill/>
                    <a:ln>
                      <a:solidFill>
                        <a:schemeClr val="accent1"/>
                      </a:solidFill>
                    </a:ln>
                  </pic:spPr>
                </pic:pic>
              </a:graphicData>
            </a:graphic>
          </wp:inline>
        </w:drawing>
      </w:r>
    </w:p>
    <w:p w:rsidR="00C33BC2" w:rsidRDefault="00C33BC2">
      <w:r>
        <w:rPr>
          <w:rFonts w:hint="eastAsia"/>
        </w:rPr>
        <w:t>西洋人、日本人、熱帯人、熱帯で生まれた日本人と、</w:t>
      </w:r>
      <w:r>
        <w:rPr>
          <w:rFonts w:hint="eastAsia"/>
        </w:rPr>
        <w:t>2</w:t>
      </w:r>
      <w:r>
        <w:rPr>
          <w:rFonts w:hint="eastAsia"/>
        </w:rPr>
        <w:t>歳を過ぎてから熱帯に移住した日本人の活動汗腺の数の比較。日本人は西洋人より多く、熱帯で生まれた日本人は熱帯人と同じくらいの数の活動汗腺がある。</w:t>
      </w:r>
    </w:p>
    <w:p w:rsidR="00712746" w:rsidRDefault="00712746"/>
    <w:p w:rsidR="00230120" w:rsidRDefault="00230120">
      <w:pPr>
        <w:widowControl/>
        <w:jc w:val="left"/>
      </w:pPr>
      <w:r>
        <w:br w:type="page"/>
      </w:r>
    </w:p>
    <w:p w:rsidR="00712746" w:rsidRDefault="00F439BC" w:rsidP="00F439BC">
      <w:pPr>
        <w:pStyle w:val="a5"/>
      </w:pPr>
      <w:r>
        <w:rPr>
          <w:rFonts w:hint="eastAsia"/>
        </w:rPr>
        <w:lastRenderedPageBreak/>
        <w:t>事例：</w:t>
      </w:r>
      <w:r w:rsidRPr="00F439BC">
        <w:rPr>
          <w:rFonts w:hint="eastAsia"/>
        </w:rPr>
        <w:t>ウォルター・キャノン</w:t>
      </w:r>
      <w:r>
        <w:rPr>
          <w:rFonts w:hint="eastAsia"/>
        </w:rPr>
        <w:t>の</w:t>
      </w:r>
      <w:r w:rsidRPr="00F439BC">
        <w:rPr>
          <w:rFonts w:hint="eastAsia"/>
        </w:rPr>
        <w:t>『からだの知恵』</w:t>
      </w:r>
      <w:r w:rsidRPr="00F439BC">
        <w:rPr>
          <w:rFonts w:hint="eastAsia"/>
        </w:rPr>
        <w:t>(1932)</w:t>
      </w:r>
      <w:r>
        <w:rPr>
          <w:rFonts w:hint="eastAsia"/>
        </w:rPr>
        <w:t>と社会のホメオスタシス</w:t>
      </w:r>
    </w:p>
    <w:p w:rsidR="00F439BC" w:rsidRDefault="00F439BC"/>
    <w:p w:rsidR="00F439BC" w:rsidRDefault="00770F49">
      <w:r>
        <w:rPr>
          <w:rFonts w:hint="eastAsia"/>
        </w:rPr>
        <w:t>すぐれた生理学者であったキャノンは、アメリカの大恐慌（</w:t>
      </w:r>
      <w:r>
        <w:rPr>
          <w:rFonts w:hint="eastAsia"/>
        </w:rPr>
        <w:t>1929</w:t>
      </w:r>
      <w:r>
        <w:rPr>
          <w:rFonts w:hint="eastAsia"/>
        </w:rPr>
        <w:t>）に始まる経済の破綻</w:t>
      </w:r>
      <w:r w:rsidR="00F239FA">
        <w:rPr>
          <w:rFonts w:hint="eastAsia"/>
        </w:rPr>
        <w:t>と国際関係の緊張を</w:t>
      </w:r>
      <w:r>
        <w:rPr>
          <w:rFonts w:hint="eastAsia"/>
        </w:rPr>
        <w:t>目撃し、当時執筆していた『からだの知恵』</w:t>
      </w:r>
      <w:r w:rsidR="00F239FA">
        <w:rPr>
          <w:rFonts w:hint="eastAsia"/>
        </w:rPr>
        <w:t>が一般向けに解説したホメオスタシス（生物が体内の環境を一定に保ち、その諸部分が全体の秩序を保つ機構）を、社会における統合性と諸部分の自律（自由）のモデルに適用した。</w:t>
      </w:r>
      <w:r w:rsidR="00BF5481">
        <w:rPr>
          <w:rFonts w:hint="eastAsia"/>
        </w:rPr>
        <w:t>それは、社会の統合性と個人の自由という、</w:t>
      </w:r>
      <w:r w:rsidR="00BF5481">
        <w:rPr>
          <w:rFonts w:hint="eastAsia"/>
        </w:rPr>
        <w:t>20</w:t>
      </w:r>
      <w:r w:rsidR="00BF5481">
        <w:rPr>
          <w:rFonts w:hint="eastAsia"/>
        </w:rPr>
        <w:t>世紀前半の世界の諸国家が</w:t>
      </w:r>
      <w:r w:rsidR="008E6AC6">
        <w:rPr>
          <w:rFonts w:hint="eastAsia"/>
        </w:rPr>
        <w:t xml:space="preserve">対面し、それぞれの形で答えを出した問題に対する、生理学者のある答えとなった。　</w:t>
      </w:r>
      <w:bookmarkStart w:id="0" w:name="_GoBack"/>
      <w:bookmarkEnd w:id="0"/>
    </w:p>
    <w:p w:rsidR="00F239FA" w:rsidRDefault="00F239FA"/>
    <w:p w:rsidR="00F239FA" w:rsidRDefault="00F239FA">
      <w:r>
        <w:rPr>
          <w:rFonts w:hint="eastAsia"/>
        </w:rPr>
        <w:t>「液性環境の調節された安定性が生物に与える影響を研究したときに、われわれは、安定性が保たれるかぎり、からだはその内外から加えられる悪条件から解放されていることに着目した。社会組織を満たしている液質の調節と安定性から、同じような結果が生ずることは考えられないだろうか？生産と分配を注意深く計画し冷静に調節することによって、災害から生じる苦痛をいちじるしく軽減し、大きな経済変動に伴う必需品の欠乏から起こる悩みをなくすことができるだろう。これらの苦痛や悩みが駆逐されれば、現在、人を暗い絶望で満たしている生活に対する恐怖や、心配や不安から解放することになるだろう。『貧しい人々は、じつをいえば、自由な人々ではない』</w:t>
      </w:r>
      <w:r w:rsidR="00BF5481">
        <w:rPr>
          <w:rFonts w:hint="eastAsia"/>
        </w:rPr>
        <w:t>イギリスの蔵相がこう述べて、アメリカ最高裁のある判事もそれが真実であることを認めた。働く意欲のある人々に自由を保証するために、経済の動きに大きな統制を加えることは矛盾しているように思われるかもしれないが、正当なことである。（中略）</w:t>
      </w:r>
    </w:p>
    <w:p w:rsidR="00BF5481" w:rsidRPr="004B749D" w:rsidRDefault="00BF5481">
      <w:r>
        <w:rPr>
          <w:rFonts w:hint="eastAsia"/>
        </w:rPr>
        <w:t xml:space="preserve">　社会的な恒常性の大切な役割は、からだの恒常性を維持するたすけとなることであろう。そうすることによって、神経系のもっとも高級な働きは解放され、冒険や仕事の完成に向けられる。生命の維持に欠くことができないものが保証されれば、無限の価値をもつ不急不要の事柄は、自由に探し求めることができるであろう。」（『からだの知恵』「エピローグ」より）</w:t>
      </w:r>
    </w:p>
    <w:sectPr w:rsidR="00BF5481" w:rsidRPr="004B749D" w:rsidSect="002A6612">
      <w:pgSz w:w="11906" w:h="16838"/>
      <w:pgMar w:top="1985" w:right="1701" w:bottom="1701" w:left="1701" w:header="851" w:footer="992" w:gutter="0"/>
      <w:cols w:space="425"/>
      <w:docGrid w:type="lines" w:linePitch="36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1A95" w:rsidRDefault="008F1A95" w:rsidP="008E6AC6">
      <w:r>
        <w:separator/>
      </w:r>
    </w:p>
  </w:endnote>
  <w:endnote w:type="continuationSeparator" w:id="0">
    <w:p w:rsidR="008F1A95" w:rsidRDefault="008F1A95" w:rsidP="008E6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1A95" w:rsidRDefault="008F1A95" w:rsidP="008E6AC6">
      <w:r>
        <w:separator/>
      </w:r>
    </w:p>
  </w:footnote>
  <w:footnote w:type="continuationSeparator" w:id="0">
    <w:p w:rsidR="008F1A95" w:rsidRDefault="008F1A95" w:rsidP="008E6AC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dirty"/>
  <w:defaultTabStop w:val="840"/>
  <w:drawingGridHorizontalSpacing w:val="100"/>
  <w:drawingGridVerticalSpacing w:val="36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671"/>
    <w:rsid w:val="000302F8"/>
    <w:rsid w:val="000F293F"/>
    <w:rsid w:val="00101967"/>
    <w:rsid w:val="00205CDF"/>
    <w:rsid w:val="00205D2F"/>
    <w:rsid w:val="00230120"/>
    <w:rsid w:val="00293FC5"/>
    <w:rsid w:val="002A6612"/>
    <w:rsid w:val="002E42D9"/>
    <w:rsid w:val="00300866"/>
    <w:rsid w:val="003760D2"/>
    <w:rsid w:val="00426305"/>
    <w:rsid w:val="004B749D"/>
    <w:rsid w:val="00543F29"/>
    <w:rsid w:val="00546671"/>
    <w:rsid w:val="005D00AD"/>
    <w:rsid w:val="00712746"/>
    <w:rsid w:val="00770F49"/>
    <w:rsid w:val="007A5EED"/>
    <w:rsid w:val="007A605E"/>
    <w:rsid w:val="007F764F"/>
    <w:rsid w:val="008258BA"/>
    <w:rsid w:val="008C727C"/>
    <w:rsid w:val="008E6AC6"/>
    <w:rsid w:val="008F1A95"/>
    <w:rsid w:val="009F2C6F"/>
    <w:rsid w:val="00AC7554"/>
    <w:rsid w:val="00B06F97"/>
    <w:rsid w:val="00B44746"/>
    <w:rsid w:val="00BF5481"/>
    <w:rsid w:val="00C33BC2"/>
    <w:rsid w:val="00E91820"/>
    <w:rsid w:val="00F239FA"/>
    <w:rsid w:val="00F439BC"/>
    <w:rsid w:val="00F453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ゴシック" w:hAnsi="Century" w:cstheme="minorBidi"/>
        <w:kern w:val="2"/>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205D2F"/>
    <w:pPr>
      <w:keepNext/>
      <w:jc w:val="left"/>
      <w:outlineLvl w:val="0"/>
    </w:pPr>
    <w:rPr>
      <w:rFonts w:asciiTheme="majorHAnsi" w:hAnsiTheme="majorHAnsi" w:cstheme="majorBidi"/>
      <w:b/>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05D2F"/>
    <w:rPr>
      <w:rFonts w:asciiTheme="majorHAnsi" w:hAnsiTheme="majorHAnsi" w:cstheme="majorBidi"/>
      <w:b/>
      <w:sz w:val="24"/>
      <w:szCs w:val="24"/>
    </w:rPr>
  </w:style>
  <w:style w:type="paragraph" w:styleId="a3">
    <w:name w:val="Balloon Text"/>
    <w:basedOn w:val="a"/>
    <w:link w:val="a4"/>
    <w:uiPriority w:val="99"/>
    <w:semiHidden/>
    <w:unhideWhenUsed/>
    <w:rsid w:val="005D00A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D00AD"/>
    <w:rPr>
      <w:rFonts w:asciiTheme="majorHAnsi" w:eastAsiaTheme="majorEastAsia" w:hAnsiTheme="majorHAnsi" w:cstheme="majorBidi"/>
      <w:sz w:val="18"/>
      <w:szCs w:val="18"/>
    </w:rPr>
  </w:style>
  <w:style w:type="paragraph" w:styleId="a5">
    <w:name w:val="Subtitle"/>
    <w:basedOn w:val="a"/>
    <w:next w:val="a"/>
    <w:link w:val="a6"/>
    <w:uiPriority w:val="11"/>
    <w:qFormat/>
    <w:rsid w:val="00300866"/>
    <w:pPr>
      <w:jc w:val="center"/>
      <w:outlineLvl w:val="1"/>
    </w:pPr>
    <w:rPr>
      <w:rFonts w:asciiTheme="majorHAnsi" w:hAnsiTheme="majorHAnsi" w:cstheme="majorBidi"/>
      <w:sz w:val="24"/>
      <w:szCs w:val="24"/>
    </w:rPr>
  </w:style>
  <w:style w:type="character" w:customStyle="1" w:styleId="a6">
    <w:name w:val="副題 (文字)"/>
    <w:basedOn w:val="a0"/>
    <w:link w:val="a5"/>
    <w:uiPriority w:val="11"/>
    <w:rsid w:val="00300866"/>
    <w:rPr>
      <w:rFonts w:asciiTheme="majorHAnsi" w:hAnsiTheme="majorHAnsi" w:cstheme="majorBidi"/>
      <w:sz w:val="24"/>
      <w:szCs w:val="24"/>
    </w:rPr>
  </w:style>
  <w:style w:type="paragraph" w:styleId="a7">
    <w:name w:val="header"/>
    <w:basedOn w:val="a"/>
    <w:link w:val="a8"/>
    <w:uiPriority w:val="99"/>
    <w:unhideWhenUsed/>
    <w:rsid w:val="008E6AC6"/>
    <w:pPr>
      <w:tabs>
        <w:tab w:val="center" w:pos="4252"/>
        <w:tab w:val="right" w:pos="8504"/>
      </w:tabs>
      <w:snapToGrid w:val="0"/>
    </w:pPr>
  </w:style>
  <w:style w:type="character" w:customStyle="1" w:styleId="a8">
    <w:name w:val="ヘッダー (文字)"/>
    <w:basedOn w:val="a0"/>
    <w:link w:val="a7"/>
    <w:uiPriority w:val="99"/>
    <w:rsid w:val="008E6AC6"/>
  </w:style>
  <w:style w:type="paragraph" w:styleId="a9">
    <w:name w:val="footer"/>
    <w:basedOn w:val="a"/>
    <w:link w:val="aa"/>
    <w:uiPriority w:val="99"/>
    <w:unhideWhenUsed/>
    <w:rsid w:val="008E6AC6"/>
    <w:pPr>
      <w:tabs>
        <w:tab w:val="center" w:pos="4252"/>
        <w:tab w:val="right" w:pos="8504"/>
      </w:tabs>
      <w:snapToGrid w:val="0"/>
    </w:pPr>
  </w:style>
  <w:style w:type="character" w:customStyle="1" w:styleId="aa">
    <w:name w:val="フッター (文字)"/>
    <w:basedOn w:val="a0"/>
    <w:link w:val="a9"/>
    <w:uiPriority w:val="99"/>
    <w:rsid w:val="008E6A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ゴシック" w:hAnsi="Century" w:cstheme="minorBidi"/>
        <w:kern w:val="2"/>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205D2F"/>
    <w:pPr>
      <w:keepNext/>
      <w:jc w:val="left"/>
      <w:outlineLvl w:val="0"/>
    </w:pPr>
    <w:rPr>
      <w:rFonts w:asciiTheme="majorHAnsi" w:hAnsiTheme="majorHAnsi" w:cstheme="majorBidi"/>
      <w:b/>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05D2F"/>
    <w:rPr>
      <w:rFonts w:asciiTheme="majorHAnsi" w:hAnsiTheme="majorHAnsi" w:cstheme="majorBidi"/>
      <w:b/>
      <w:sz w:val="24"/>
      <w:szCs w:val="24"/>
    </w:rPr>
  </w:style>
  <w:style w:type="paragraph" w:styleId="a3">
    <w:name w:val="Balloon Text"/>
    <w:basedOn w:val="a"/>
    <w:link w:val="a4"/>
    <w:uiPriority w:val="99"/>
    <w:semiHidden/>
    <w:unhideWhenUsed/>
    <w:rsid w:val="005D00A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D00AD"/>
    <w:rPr>
      <w:rFonts w:asciiTheme="majorHAnsi" w:eastAsiaTheme="majorEastAsia" w:hAnsiTheme="majorHAnsi" w:cstheme="majorBidi"/>
      <w:sz w:val="18"/>
      <w:szCs w:val="18"/>
    </w:rPr>
  </w:style>
  <w:style w:type="paragraph" w:styleId="a5">
    <w:name w:val="Subtitle"/>
    <w:basedOn w:val="a"/>
    <w:next w:val="a"/>
    <w:link w:val="a6"/>
    <w:uiPriority w:val="11"/>
    <w:qFormat/>
    <w:rsid w:val="00300866"/>
    <w:pPr>
      <w:jc w:val="center"/>
      <w:outlineLvl w:val="1"/>
    </w:pPr>
    <w:rPr>
      <w:rFonts w:asciiTheme="majorHAnsi" w:hAnsiTheme="majorHAnsi" w:cstheme="majorBidi"/>
      <w:sz w:val="24"/>
      <w:szCs w:val="24"/>
    </w:rPr>
  </w:style>
  <w:style w:type="character" w:customStyle="1" w:styleId="a6">
    <w:name w:val="副題 (文字)"/>
    <w:basedOn w:val="a0"/>
    <w:link w:val="a5"/>
    <w:uiPriority w:val="11"/>
    <w:rsid w:val="00300866"/>
    <w:rPr>
      <w:rFonts w:asciiTheme="majorHAnsi" w:hAnsiTheme="majorHAnsi" w:cstheme="majorBidi"/>
      <w:sz w:val="24"/>
      <w:szCs w:val="24"/>
    </w:rPr>
  </w:style>
  <w:style w:type="paragraph" w:styleId="a7">
    <w:name w:val="header"/>
    <w:basedOn w:val="a"/>
    <w:link w:val="a8"/>
    <w:uiPriority w:val="99"/>
    <w:unhideWhenUsed/>
    <w:rsid w:val="008E6AC6"/>
    <w:pPr>
      <w:tabs>
        <w:tab w:val="center" w:pos="4252"/>
        <w:tab w:val="right" w:pos="8504"/>
      </w:tabs>
      <w:snapToGrid w:val="0"/>
    </w:pPr>
  </w:style>
  <w:style w:type="character" w:customStyle="1" w:styleId="a8">
    <w:name w:val="ヘッダー (文字)"/>
    <w:basedOn w:val="a0"/>
    <w:link w:val="a7"/>
    <w:uiPriority w:val="99"/>
    <w:rsid w:val="008E6AC6"/>
  </w:style>
  <w:style w:type="paragraph" w:styleId="a9">
    <w:name w:val="footer"/>
    <w:basedOn w:val="a"/>
    <w:link w:val="aa"/>
    <w:uiPriority w:val="99"/>
    <w:unhideWhenUsed/>
    <w:rsid w:val="008E6AC6"/>
    <w:pPr>
      <w:tabs>
        <w:tab w:val="center" w:pos="4252"/>
        <w:tab w:val="right" w:pos="8504"/>
      </w:tabs>
      <w:snapToGrid w:val="0"/>
    </w:pPr>
  </w:style>
  <w:style w:type="character" w:customStyle="1" w:styleId="aa">
    <w:name w:val="フッター (文字)"/>
    <w:basedOn w:val="a0"/>
    <w:link w:val="a9"/>
    <w:uiPriority w:val="99"/>
    <w:rsid w:val="008E6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jp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269</TotalTime>
  <Pages>11</Pages>
  <Words>462</Words>
  <Characters>2638</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3094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akihito suzuki</dc:creator>
  <cp:lastModifiedBy>akihito suzuki</cp:lastModifiedBy>
  <cp:revision>17</cp:revision>
  <dcterms:created xsi:type="dcterms:W3CDTF">2013-10-11T09:02:00Z</dcterms:created>
  <dcterms:modified xsi:type="dcterms:W3CDTF">2013-10-12T05:52:00Z</dcterms:modified>
</cp:coreProperties>
</file>